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Name:</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Tutor:</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Course:</w:t>
      </w:r>
    </w:p>
    <w:p w:rsidR="00BF391A" w:rsidRPr="00DC6102" w:rsidRDefault="00BF391A" w:rsidP="00DC6102">
      <w:pPr>
        <w:spacing w:line="480" w:lineRule="auto"/>
        <w:jc w:val="both"/>
        <w:rPr>
          <w:rFonts w:ascii="Times New Roman" w:hAnsi="Times New Roman" w:cs="Times New Roman"/>
          <w:sz w:val="24"/>
          <w:szCs w:val="24"/>
        </w:rPr>
      </w:pPr>
      <w:r w:rsidRPr="00DC6102">
        <w:rPr>
          <w:rFonts w:ascii="Times New Roman" w:hAnsi="Times New Roman" w:cs="Times New Roman"/>
          <w:sz w:val="24"/>
          <w:szCs w:val="24"/>
        </w:rPr>
        <w:t>Date:</w:t>
      </w:r>
    </w:p>
    <w:p w:rsidR="00BF391A" w:rsidRPr="00DC6102" w:rsidRDefault="001E124E" w:rsidP="00DC6102">
      <w:pPr>
        <w:spacing w:line="480" w:lineRule="auto"/>
        <w:jc w:val="center"/>
        <w:rPr>
          <w:rFonts w:ascii="Times New Roman" w:hAnsi="Times New Roman" w:cs="Times New Roman"/>
          <w:b/>
          <w:sz w:val="24"/>
          <w:szCs w:val="24"/>
        </w:rPr>
      </w:pPr>
      <w:r w:rsidRPr="00DC6102">
        <w:rPr>
          <w:rFonts w:ascii="Times New Roman" w:hAnsi="Times New Roman" w:cs="Times New Roman"/>
          <w:b/>
          <w:sz w:val="24"/>
          <w:szCs w:val="24"/>
        </w:rPr>
        <w:t>American Politics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I find the signing of the Treaty of Fontainebleau informative in that it brings to light that there are some issues that deserve to be discussed in the Texas government books because they had a significant impact on later political and historical events in the state. This treaty was signed after Great Britain defeated France after having gone into war for around seven years. The treaty gave Spain authority over all the territories that were located west of Mississippi River and also the New Orleans (</w:t>
      </w:r>
      <w:r w:rsidR="00FB4FFF" w:rsidRPr="00F77EC6">
        <w:rPr>
          <w:rFonts w:ascii="Times New Roman" w:hAnsi="Times New Roman" w:cs="Times New Roman"/>
          <w:color w:val="505151"/>
          <w:sz w:val="24"/>
          <w:szCs w:val="21"/>
        </w:rPr>
        <w:t>Davis,</w:t>
      </w:r>
      <w:r w:rsidR="00FB4FFF">
        <w:rPr>
          <w:rFonts w:ascii="Times New Roman" w:hAnsi="Times New Roman" w:cs="Times New Roman"/>
          <w:color w:val="505151"/>
          <w:sz w:val="24"/>
          <w:szCs w:val="21"/>
        </w:rPr>
        <w:t xml:space="preserve"> </w:t>
      </w:r>
      <w:r w:rsidRPr="00F15AAF">
        <w:rPr>
          <w:rFonts w:ascii="Times New Roman" w:hAnsi="Times New Roman" w:cs="Times New Roman"/>
          <w:sz w:val="24"/>
          <w:szCs w:val="24"/>
        </w:rPr>
        <w:t>Chapter 1</w:t>
      </w:r>
      <w:r w:rsidR="00FB4FFF">
        <w:rPr>
          <w:rFonts w:ascii="Times New Roman" w:hAnsi="Times New Roman" w:cs="Times New Roman"/>
          <w:sz w:val="24"/>
          <w:szCs w:val="24"/>
        </w:rPr>
        <w:t xml:space="preserve">, Page </w:t>
      </w:r>
      <w:r w:rsidR="009252E4">
        <w:rPr>
          <w:rFonts w:ascii="Times New Roman" w:hAnsi="Times New Roman" w:cs="Times New Roman"/>
          <w:sz w:val="24"/>
          <w:szCs w:val="24"/>
        </w:rPr>
        <w:t>4</w:t>
      </w:r>
      <w:r w:rsidRPr="00F15AAF">
        <w:rPr>
          <w:rFonts w:ascii="Times New Roman" w:hAnsi="Times New Roman" w:cs="Times New Roman"/>
          <w:sz w:val="24"/>
          <w:szCs w:val="24"/>
        </w:rPr>
        <w:t xml:space="preserve">). This was reached for despite the fact that Spain was not involved in the war that lasted for about seven years. This decision was reached for by Great Britain in an attempt to strengthen ties and develop an alliance with Spain against a common enemy- France. However, it did not take France more than three decades before her military leader Napoleon Bonaparte took control over Europe. Spain was left with no choice but to form an alliance with France. The two nations then signed several treaties that resulted in Spain surrendering Louisiana and New Orleans to France, and in return, France surrendered parts of Tuscany to Spain.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 also find chapter two informative in the sense that it highlights the process through which the blacks passed in order to be accepted to leave as citizens in the state of Texas. At first, the colonial masters living in the state restricted the entry of foreigners in the state. They started to allow the foreigners who had a mindset of development, and they began by allowing those who </w:t>
      </w:r>
      <w:r w:rsidRPr="00F15AAF">
        <w:rPr>
          <w:rFonts w:ascii="Times New Roman" w:hAnsi="Times New Roman" w:cs="Times New Roman"/>
          <w:sz w:val="24"/>
          <w:szCs w:val="24"/>
        </w:rPr>
        <w:lastRenderedPageBreak/>
        <w:t>were already established and had slaves. The Whites championed slavery and created an incentive for Southerners to establish the slavery system towards westwards into Texas (</w:t>
      </w:r>
      <w:r w:rsidR="00AD7A90" w:rsidRPr="00F77EC6">
        <w:rPr>
          <w:rFonts w:ascii="Times New Roman" w:hAnsi="Times New Roman" w:cs="Times New Roman"/>
          <w:color w:val="505151"/>
          <w:sz w:val="24"/>
          <w:szCs w:val="21"/>
        </w:rPr>
        <w:t>Davis,</w:t>
      </w:r>
      <w:r w:rsidR="00AD7A90">
        <w:rPr>
          <w:rFonts w:ascii="Times New Roman" w:hAnsi="Times New Roman" w:cs="Times New Roman"/>
          <w:color w:val="505151"/>
          <w:sz w:val="24"/>
          <w:szCs w:val="21"/>
        </w:rPr>
        <w:t xml:space="preserve"> </w:t>
      </w:r>
      <w:r w:rsidRPr="00F15AAF">
        <w:rPr>
          <w:rFonts w:ascii="Times New Roman" w:hAnsi="Times New Roman" w:cs="Times New Roman"/>
          <w:sz w:val="24"/>
          <w:szCs w:val="24"/>
        </w:rPr>
        <w:t>Chapter 2</w:t>
      </w:r>
      <w:r w:rsidR="00AD7A90">
        <w:rPr>
          <w:rFonts w:ascii="Times New Roman" w:hAnsi="Times New Roman" w:cs="Times New Roman"/>
          <w:sz w:val="24"/>
          <w:szCs w:val="24"/>
        </w:rPr>
        <w:t xml:space="preserve">, Page </w:t>
      </w:r>
      <w:r w:rsidR="00706FFF">
        <w:rPr>
          <w:rFonts w:ascii="Times New Roman" w:hAnsi="Times New Roman" w:cs="Times New Roman"/>
          <w:sz w:val="24"/>
          <w:szCs w:val="24"/>
        </w:rPr>
        <w:t>3</w:t>
      </w:r>
      <w:r w:rsidRPr="00F15AAF">
        <w:rPr>
          <w:rFonts w:ascii="Times New Roman" w:hAnsi="Times New Roman" w:cs="Times New Roman"/>
          <w:sz w:val="24"/>
          <w:szCs w:val="24"/>
        </w:rPr>
        <w:t>).  The number of slaves living in Texas increased dramatically.</w:t>
      </w:r>
      <w:bookmarkStart w:id="0" w:name="_GoBack"/>
      <w:bookmarkEnd w:id="0"/>
      <w:r w:rsidRPr="00F15AAF">
        <w:rPr>
          <w:rFonts w:ascii="Times New Roman" w:hAnsi="Times New Roman" w:cs="Times New Roman"/>
          <w:sz w:val="24"/>
          <w:szCs w:val="24"/>
        </w:rPr>
        <w:t xml:space="preserve"> However, in 1865, there was hope that slavery was to be abolished in the state, the United States Congress eliminated the Black Codes and brought in the Reconstruction phase in the state. The African Americans contributed significantly towards the transition of Texas State from a slave-labor state.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Additionally, I find chapter five informative in the sense that it mentions how elections are arranged and carried out in Texas. Much of the election-linked activities are done at the local level. The Electoral Division of the Secretary of State's office monitors the election processes and also advices the local election officials if need be. The local election administrators in the state are held accountable for registering voters, selecting and maintaining voting devices, designing and ensuring the accuracy of the materials, and determining voter eligibility. The state of Texas allows voting to take place three weeks prior to elections and also allows those absent to vote via mail. However, the actual tallying of votes and issuing of election certificates is not allowed until the polls close on Election Day (</w:t>
      </w:r>
      <w:r w:rsidR="00656C1C" w:rsidRPr="00F77EC6">
        <w:rPr>
          <w:rFonts w:ascii="Times New Roman" w:hAnsi="Times New Roman" w:cs="Times New Roman"/>
          <w:color w:val="505151"/>
          <w:sz w:val="24"/>
          <w:szCs w:val="21"/>
        </w:rPr>
        <w:t>Davis,</w:t>
      </w:r>
      <w:r w:rsidR="00656C1C">
        <w:rPr>
          <w:rFonts w:ascii="Times New Roman" w:hAnsi="Times New Roman" w:cs="Times New Roman"/>
          <w:color w:val="505151"/>
          <w:sz w:val="24"/>
          <w:szCs w:val="21"/>
        </w:rPr>
        <w:t xml:space="preserve"> </w:t>
      </w:r>
      <w:r w:rsidRPr="00F15AAF">
        <w:rPr>
          <w:rFonts w:ascii="Times New Roman" w:hAnsi="Times New Roman" w:cs="Times New Roman"/>
          <w:sz w:val="24"/>
          <w:szCs w:val="24"/>
        </w:rPr>
        <w:t>Chapter 5</w:t>
      </w:r>
      <w:r w:rsidR="00656C1C">
        <w:rPr>
          <w:rFonts w:ascii="Times New Roman" w:hAnsi="Times New Roman" w:cs="Times New Roman"/>
          <w:sz w:val="24"/>
          <w:szCs w:val="24"/>
        </w:rPr>
        <w:t xml:space="preserve">, Page </w:t>
      </w:r>
      <w:r w:rsidR="00E72DBC">
        <w:rPr>
          <w:rFonts w:ascii="Times New Roman" w:hAnsi="Times New Roman" w:cs="Times New Roman"/>
          <w:sz w:val="24"/>
          <w:szCs w:val="24"/>
        </w:rPr>
        <w:t>1</w:t>
      </w:r>
      <w:r w:rsidRPr="00F15AAF">
        <w:rPr>
          <w:rFonts w:ascii="Times New Roman" w:hAnsi="Times New Roman" w:cs="Times New Roman"/>
          <w:sz w:val="24"/>
          <w:szCs w:val="24"/>
        </w:rPr>
        <w:t xml:space="preserve">). </w:t>
      </w:r>
    </w:p>
    <w:p w:rsidR="00F15AAF" w:rsidRPr="00F15AAF" w:rsidRDefault="00F15AAF" w:rsidP="00F15AAF">
      <w:pPr>
        <w:spacing w:line="480" w:lineRule="auto"/>
        <w:jc w:val="center"/>
        <w:rPr>
          <w:rFonts w:ascii="Times New Roman" w:hAnsi="Times New Roman" w:cs="Times New Roman"/>
          <w:b/>
          <w:sz w:val="24"/>
          <w:szCs w:val="24"/>
        </w:rPr>
      </w:pPr>
      <w:r w:rsidRPr="00F15AAF">
        <w:rPr>
          <w:rFonts w:ascii="Times New Roman" w:hAnsi="Times New Roman" w:cs="Times New Roman"/>
          <w:b/>
          <w:sz w:val="24"/>
          <w:szCs w:val="24"/>
        </w:rPr>
        <w:t>Contemporary Political Problems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Three of the contemporary political problems that are facing the United States are; voting, immigration, and public policy concerning war and foreign affairs. </w:t>
      </w:r>
    </w:p>
    <w:p w:rsidR="00F15AAF" w:rsidRPr="00F15AAF" w:rsidRDefault="00F15AAF" w:rsidP="00F15AAF">
      <w:pPr>
        <w:spacing w:line="480" w:lineRule="auto"/>
        <w:ind w:firstLine="720"/>
        <w:jc w:val="both"/>
        <w:rPr>
          <w:rFonts w:ascii="Times New Roman" w:hAnsi="Times New Roman" w:cs="Times New Roman"/>
          <w:b/>
          <w:i/>
          <w:sz w:val="24"/>
          <w:szCs w:val="24"/>
        </w:rPr>
      </w:pPr>
      <w:r w:rsidRPr="00F15AAF">
        <w:rPr>
          <w:rFonts w:ascii="Times New Roman" w:hAnsi="Times New Roman" w:cs="Times New Roman"/>
          <w:b/>
          <w:i/>
          <w:sz w:val="24"/>
          <w:szCs w:val="24"/>
        </w:rPr>
        <w:t>War and Foreign Affairs</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The foreign policy of the US is its interactions with foreign countries and how it sets standards of the interactions that occur for its corporations, organizations, and system citizens of the country. The foreign policy of the country has failed in its mission. Foreign policies have </w:t>
      </w:r>
      <w:r w:rsidRPr="00F15AAF">
        <w:rPr>
          <w:rFonts w:ascii="Times New Roman" w:hAnsi="Times New Roman" w:cs="Times New Roman"/>
          <w:sz w:val="24"/>
          <w:szCs w:val="24"/>
        </w:rPr>
        <w:lastRenderedPageBreak/>
        <w:t xml:space="preserve">resulted in costing the US heavily; the federal budget that is always allocated to the Defense Department and other defense-related departments such as Homeland Security plus some other eight hundred plus military bases that are located in foreign jurisdictions is high (Cooper 3).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 think that the US overspends when it comes to war and foreign affairs. The country has got too many state departments that are related to defense plus some other military bases that are located in foreign countries around the world. Such establishments of the defense-related departments are not necessary and instead the funds that are allocated to such countries should be re-channeled to some other government financial undertakings so that we can develop our country (Cooper 2). </w:t>
      </w:r>
    </w:p>
    <w:p w:rsidR="00F15AAF" w:rsidRP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The US wars in Pakistan, Syria, Iraq, and Afghanistan have cost the America taxpayers about $5.9 trillion since 2001. This amount of money could have channeled to some other government-funded initiatives so that the country's economy can keep on growing stronger. The amount that is quoted above is almost $2 trillion more than the amount that the federal government spends in the 2017-18 fiscal year. Also, the war has cost so many lives; it is reported that the war claimed around 480,000 people (Macias 1). However, there could be another section of people who might decide to criticize the idea of reducing the funds that are channeled to foreign policies and war by the US. One of the critics could be that due to increased terrorism, the US needs to protect its citizens and the rest of the world. Also, some other people might believe in the country to be the leading superpower country. </w:t>
      </w:r>
    </w:p>
    <w:p w:rsidR="00F15AAF" w:rsidRDefault="00F15AAF" w:rsidP="00F15AAF">
      <w:pPr>
        <w:spacing w:line="480" w:lineRule="auto"/>
        <w:ind w:firstLine="720"/>
        <w:jc w:val="both"/>
        <w:rPr>
          <w:rFonts w:ascii="Times New Roman" w:hAnsi="Times New Roman" w:cs="Times New Roman"/>
          <w:sz w:val="24"/>
          <w:szCs w:val="24"/>
        </w:rPr>
      </w:pPr>
      <w:r w:rsidRPr="00F15AAF">
        <w:rPr>
          <w:rFonts w:ascii="Times New Roman" w:hAnsi="Times New Roman" w:cs="Times New Roman"/>
          <w:sz w:val="24"/>
          <w:szCs w:val="24"/>
        </w:rPr>
        <w:t xml:space="preserve">Instead of the country channeling so much of the taxpayers' money into defense spending, it should channel such to more productive areas or sectors. However, people should never think that the defense-spending can be decreased to zero (Cooper 2). But, a significant amount that is </w:t>
      </w:r>
      <w:r w:rsidRPr="00F15AAF">
        <w:rPr>
          <w:rFonts w:ascii="Times New Roman" w:hAnsi="Times New Roman" w:cs="Times New Roman"/>
          <w:sz w:val="24"/>
          <w:szCs w:val="24"/>
        </w:rPr>
        <w:lastRenderedPageBreak/>
        <w:t xml:space="preserve">spent on the defense departments and other military bases located in foreign jurisdictions should be channeled into the private sector where they will be used more productively. </w:t>
      </w: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FE6F12" w:rsidRDefault="00FE6F12" w:rsidP="00F15AAF">
      <w:pPr>
        <w:spacing w:line="480" w:lineRule="auto"/>
        <w:ind w:firstLine="720"/>
        <w:jc w:val="both"/>
        <w:rPr>
          <w:rFonts w:ascii="Times New Roman" w:hAnsi="Times New Roman" w:cs="Times New Roman"/>
          <w:sz w:val="24"/>
          <w:szCs w:val="24"/>
        </w:rPr>
      </w:pPr>
    </w:p>
    <w:p w:rsidR="00DE667A" w:rsidRPr="00DC6102" w:rsidRDefault="00DE667A" w:rsidP="00D672B9">
      <w:pPr>
        <w:spacing w:line="480" w:lineRule="auto"/>
        <w:jc w:val="center"/>
        <w:rPr>
          <w:rFonts w:ascii="Times New Roman" w:hAnsi="Times New Roman" w:cs="Times New Roman"/>
          <w:sz w:val="24"/>
          <w:szCs w:val="24"/>
        </w:rPr>
      </w:pPr>
      <w:r w:rsidRPr="00DC6102">
        <w:rPr>
          <w:rFonts w:ascii="Times New Roman" w:hAnsi="Times New Roman" w:cs="Times New Roman"/>
          <w:sz w:val="24"/>
          <w:szCs w:val="24"/>
        </w:rPr>
        <w:lastRenderedPageBreak/>
        <w:t>Works Cited</w:t>
      </w:r>
    </w:p>
    <w:sdt>
      <w:sdtPr>
        <w:rPr>
          <w:rFonts w:ascii="Times New Roman" w:hAnsi="Times New Roman" w:cs="Times New Roman"/>
          <w:sz w:val="22"/>
          <w:szCs w:val="22"/>
        </w:rPr>
        <w:id w:val="-573587230"/>
        <w:bibliography/>
      </w:sdtPr>
      <w:sdtEndPr/>
      <w:sdtContent>
        <w:p w:rsidR="00DE667A" w:rsidRDefault="00DE667A" w:rsidP="00DC6102">
          <w:pPr>
            <w:pStyle w:val="Bibliography"/>
            <w:spacing w:line="480" w:lineRule="auto"/>
            <w:ind w:left="720" w:hanging="720"/>
            <w:jc w:val="both"/>
            <w:rPr>
              <w:rFonts w:ascii="Times New Roman" w:hAnsi="Times New Roman" w:cs="Times New Roman"/>
              <w:noProof/>
            </w:rPr>
          </w:pPr>
          <w:r w:rsidRPr="00DC6102">
            <w:rPr>
              <w:rFonts w:ascii="Times New Roman" w:hAnsi="Times New Roman" w:cs="Times New Roman"/>
            </w:rPr>
            <w:fldChar w:fldCharType="begin"/>
          </w:r>
          <w:r w:rsidRPr="00DC6102">
            <w:rPr>
              <w:rFonts w:ascii="Times New Roman" w:hAnsi="Times New Roman" w:cs="Times New Roman"/>
            </w:rPr>
            <w:instrText xml:space="preserve"> BIBLIOGRAPHY </w:instrText>
          </w:r>
          <w:r w:rsidRPr="00DC6102">
            <w:rPr>
              <w:rFonts w:ascii="Times New Roman" w:hAnsi="Times New Roman" w:cs="Times New Roman"/>
            </w:rPr>
            <w:fldChar w:fldCharType="separate"/>
          </w:r>
          <w:r w:rsidRPr="00DC6102">
            <w:rPr>
              <w:rFonts w:ascii="Times New Roman" w:hAnsi="Times New Roman" w:cs="Times New Roman"/>
              <w:noProof/>
            </w:rPr>
            <w:t xml:space="preserve">Cooper, Nick. "The Broken Windows of America’s Foreign Policy." </w:t>
          </w:r>
          <w:r w:rsidRPr="00DC6102">
            <w:rPr>
              <w:rFonts w:ascii="Times New Roman" w:hAnsi="Times New Roman" w:cs="Times New Roman"/>
              <w:i/>
              <w:iCs/>
              <w:noProof/>
            </w:rPr>
            <w:t>Mises Wire</w:t>
          </w:r>
          <w:r w:rsidRPr="00DC6102">
            <w:rPr>
              <w:rFonts w:ascii="Times New Roman" w:hAnsi="Times New Roman" w:cs="Times New Roman"/>
              <w:noProof/>
            </w:rPr>
            <w:t xml:space="preserve"> (2019).</w:t>
          </w:r>
        </w:p>
        <w:p w:rsidR="00D672B9" w:rsidRPr="00D672B9" w:rsidRDefault="00D672B9" w:rsidP="00D672B9">
          <w:pPr>
            <w:spacing w:line="480" w:lineRule="auto"/>
            <w:ind w:left="720" w:hanging="720"/>
            <w:jc w:val="both"/>
            <w:rPr>
              <w:rFonts w:ascii="Times New Roman" w:hAnsi="Times New Roman" w:cs="Times New Roman"/>
              <w:sz w:val="32"/>
              <w:szCs w:val="24"/>
            </w:rPr>
          </w:pPr>
          <w:r w:rsidRPr="00F77EC6">
            <w:rPr>
              <w:rFonts w:ascii="Times New Roman" w:hAnsi="Times New Roman" w:cs="Times New Roman"/>
              <w:color w:val="505151"/>
              <w:sz w:val="24"/>
              <w:szCs w:val="21"/>
            </w:rPr>
            <w:t>Davis, Terri B., and James P. Nelson, The Texas Constitution: The People, History, and Government of the Lone Star State, (Beaumont: Lamar Literary Press), 2017. ISBN 978-1-942956-48-8.</w:t>
          </w:r>
        </w:p>
        <w:p w:rsidR="00DE667A" w:rsidRDefault="00DE667A" w:rsidP="00DC6102">
          <w:pPr>
            <w:pStyle w:val="Bibliography"/>
            <w:spacing w:line="480" w:lineRule="auto"/>
            <w:ind w:left="720" w:hanging="720"/>
            <w:jc w:val="both"/>
            <w:rPr>
              <w:rFonts w:ascii="Times New Roman" w:hAnsi="Times New Roman" w:cs="Times New Roman"/>
              <w:noProof/>
            </w:rPr>
          </w:pPr>
          <w:r w:rsidRPr="00DC6102">
            <w:rPr>
              <w:rFonts w:ascii="Times New Roman" w:hAnsi="Times New Roman" w:cs="Times New Roman"/>
              <w:noProof/>
            </w:rPr>
            <w:t xml:space="preserve">Macias, Amanda. "America has spent $5.9 trillion on wars in the Middle East and Asia since 2001, a new study says." </w:t>
          </w:r>
          <w:r w:rsidRPr="00DC6102">
            <w:rPr>
              <w:rFonts w:ascii="Times New Roman" w:hAnsi="Times New Roman" w:cs="Times New Roman"/>
              <w:i/>
              <w:iCs/>
              <w:noProof/>
            </w:rPr>
            <w:t>CNBC</w:t>
          </w:r>
          <w:r w:rsidRPr="00DC6102">
            <w:rPr>
              <w:rFonts w:ascii="Times New Roman" w:hAnsi="Times New Roman" w:cs="Times New Roman"/>
              <w:noProof/>
            </w:rPr>
            <w:t xml:space="preserve"> (2018).</w:t>
          </w:r>
        </w:p>
        <w:p w:rsidR="00D672B9" w:rsidRPr="00D672B9" w:rsidRDefault="00D672B9" w:rsidP="00D672B9"/>
        <w:p w:rsidR="009B681A" w:rsidRPr="009B681A" w:rsidRDefault="009B681A" w:rsidP="009B681A"/>
        <w:p w:rsidR="00DE667A" w:rsidRPr="00DC6102" w:rsidRDefault="00DE667A" w:rsidP="00DC6102">
          <w:pPr>
            <w:spacing w:line="480" w:lineRule="auto"/>
            <w:jc w:val="both"/>
            <w:rPr>
              <w:rFonts w:ascii="Times New Roman" w:hAnsi="Times New Roman" w:cs="Times New Roman"/>
              <w:sz w:val="24"/>
              <w:szCs w:val="24"/>
            </w:rPr>
          </w:pPr>
          <w:r w:rsidRPr="00DC6102">
            <w:rPr>
              <w:rFonts w:ascii="Times New Roman" w:hAnsi="Times New Roman" w:cs="Times New Roman"/>
              <w:b/>
              <w:bCs/>
              <w:noProof/>
              <w:sz w:val="24"/>
              <w:szCs w:val="24"/>
            </w:rPr>
            <w:fldChar w:fldCharType="end"/>
          </w:r>
        </w:p>
      </w:sdtContent>
    </w:sdt>
    <w:p w:rsidR="00DE667A" w:rsidRPr="00DC6102" w:rsidRDefault="00DE667A" w:rsidP="00DC6102">
      <w:pPr>
        <w:spacing w:line="480" w:lineRule="auto"/>
        <w:jc w:val="both"/>
        <w:rPr>
          <w:rFonts w:ascii="Times New Roman" w:hAnsi="Times New Roman" w:cs="Times New Roman"/>
          <w:sz w:val="24"/>
          <w:szCs w:val="24"/>
        </w:rPr>
      </w:pPr>
    </w:p>
    <w:p w:rsidR="00831A95" w:rsidRPr="00DC6102" w:rsidRDefault="00831A95" w:rsidP="00DC6102">
      <w:pPr>
        <w:spacing w:line="480" w:lineRule="auto"/>
        <w:jc w:val="both"/>
        <w:rPr>
          <w:rFonts w:ascii="Times New Roman" w:hAnsi="Times New Roman" w:cs="Times New Roman"/>
          <w:sz w:val="24"/>
          <w:szCs w:val="24"/>
        </w:rPr>
      </w:pPr>
    </w:p>
    <w:p w:rsidR="00BA70B1" w:rsidRPr="00DC6102" w:rsidRDefault="00BA70B1" w:rsidP="00DC6102">
      <w:pPr>
        <w:spacing w:line="480" w:lineRule="auto"/>
        <w:jc w:val="both"/>
        <w:rPr>
          <w:rFonts w:ascii="Times New Roman" w:hAnsi="Times New Roman" w:cs="Times New Roman"/>
          <w:sz w:val="24"/>
          <w:szCs w:val="24"/>
        </w:rPr>
      </w:pPr>
    </w:p>
    <w:p w:rsidR="00A65E3E" w:rsidRPr="00DC6102" w:rsidRDefault="00A65E3E" w:rsidP="00DC6102">
      <w:pPr>
        <w:spacing w:line="480" w:lineRule="auto"/>
        <w:jc w:val="both"/>
        <w:rPr>
          <w:rFonts w:ascii="Times New Roman" w:hAnsi="Times New Roman" w:cs="Times New Roman"/>
          <w:sz w:val="24"/>
          <w:szCs w:val="24"/>
        </w:rPr>
      </w:pPr>
    </w:p>
    <w:sectPr w:rsidR="00A65E3E" w:rsidRPr="00DC61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F7C" w:rsidRDefault="00A00F7C" w:rsidP="00BF391A">
      <w:pPr>
        <w:spacing w:after="0" w:line="240" w:lineRule="auto"/>
      </w:pPr>
      <w:r>
        <w:separator/>
      </w:r>
    </w:p>
  </w:endnote>
  <w:endnote w:type="continuationSeparator" w:id="0">
    <w:p w:rsidR="00A00F7C" w:rsidRDefault="00A00F7C" w:rsidP="00BF3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F7C" w:rsidRDefault="00A00F7C" w:rsidP="00BF391A">
      <w:pPr>
        <w:spacing w:after="0" w:line="240" w:lineRule="auto"/>
      </w:pPr>
      <w:r>
        <w:separator/>
      </w:r>
    </w:p>
  </w:footnote>
  <w:footnote w:type="continuationSeparator" w:id="0">
    <w:p w:rsidR="00A00F7C" w:rsidRDefault="00A00F7C" w:rsidP="00BF3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1A" w:rsidRPr="00BF391A" w:rsidRDefault="00BF391A" w:rsidP="00BF391A">
    <w:pPr>
      <w:pStyle w:val="Header"/>
      <w:spacing w:line="480" w:lineRule="auto"/>
      <w:jc w:val="right"/>
      <w:rPr>
        <w:rFonts w:ascii="Times New Roman" w:hAnsi="Times New Roman" w:cs="Times New Roman"/>
        <w:sz w:val="24"/>
      </w:rPr>
    </w:pPr>
    <w:r w:rsidRPr="00BF391A">
      <w:rPr>
        <w:rFonts w:ascii="Times New Roman" w:hAnsi="Times New Roman" w:cs="Times New Roman"/>
        <w:sz w:val="24"/>
      </w:rPr>
      <w:t>Surname</w:t>
    </w:r>
    <w:sdt>
      <w:sdtPr>
        <w:rPr>
          <w:rFonts w:ascii="Times New Roman" w:hAnsi="Times New Roman" w:cs="Times New Roman"/>
          <w:sz w:val="24"/>
        </w:rPr>
        <w:id w:val="1887214894"/>
        <w:docPartObj>
          <w:docPartGallery w:val="Page Numbers (Top of Page)"/>
          <w:docPartUnique/>
        </w:docPartObj>
      </w:sdtPr>
      <w:sdtEndPr>
        <w:rPr>
          <w:noProof/>
        </w:rPr>
      </w:sdtEndPr>
      <w:sdtContent>
        <w:r w:rsidRPr="00BF391A">
          <w:rPr>
            <w:rFonts w:ascii="Times New Roman" w:hAnsi="Times New Roman" w:cs="Times New Roman"/>
            <w:sz w:val="24"/>
          </w:rPr>
          <w:fldChar w:fldCharType="begin"/>
        </w:r>
        <w:r w:rsidRPr="00BF391A">
          <w:rPr>
            <w:rFonts w:ascii="Times New Roman" w:hAnsi="Times New Roman" w:cs="Times New Roman"/>
            <w:sz w:val="24"/>
          </w:rPr>
          <w:instrText xml:space="preserve"> PAGE   \* MERGEFORMAT </w:instrText>
        </w:r>
        <w:r w:rsidRPr="00BF391A">
          <w:rPr>
            <w:rFonts w:ascii="Times New Roman" w:hAnsi="Times New Roman" w:cs="Times New Roman"/>
            <w:sz w:val="24"/>
          </w:rPr>
          <w:fldChar w:fldCharType="separate"/>
        </w:r>
        <w:r w:rsidR="004B515D">
          <w:rPr>
            <w:rFonts w:ascii="Times New Roman" w:hAnsi="Times New Roman" w:cs="Times New Roman"/>
            <w:noProof/>
            <w:sz w:val="24"/>
          </w:rPr>
          <w:t>4</w:t>
        </w:r>
        <w:r w:rsidRPr="00BF391A">
          <w:rPr>
            <w:rFonts w:ascii="Times New Roman" w:hAnsi="Times New Roman" w:cs="Times New Roman"/>
            <w:noProof/>
            <w:sz w:val="24"/>
          </w:rPr>
          <w:fldChar w:fldCharType="end"/>
        </w:r>
      </w:sdtContent>
    </w:sdt>
  </w:p>
  <w:p w:rsidR="00BF391A" w:rsidRDefault="00BF39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zsDQ0NDexNDAwN7VU0lEKTi0uzszPAykwrAUAEcyDGywAAAA="/>
  </w:docVars>
  <w:rsids>
    <w:rsidRoot w:val="00F56F24"/>
    <w:rsid w:val="000200EE"/>
    <w:rsid w:val="00023E63"/>
    <w:rsid w:val="000C78AF"/>
    <w:rsid w:val="000D3E94"/>
    <w:rsid w:val="000E39F6"/>
    <w:rsid w:val="00125D78"/>
    <w:rsid w:val="00136CB9"/>
    <w:rsid w:val="001464C9"/>
    <w:rsid w:val="00151F05"/>
    <w:rsid w:val="00173BB8"/>
    <w:rsid w:val="001E124E"/>
    <w:rsid w:val="001E6F43"/>
    <w:rsid w:val="002069EC"/>
    <w:rsid w:val="00206E7C"/>
    <w:rsid w:val="0024745F"/>
    <w:rsid w:val="00281293"/>
    <w:rsid w:val="002D30F1"/>
    <w:rsid w:val="002E5A41"/>
    <w:rsid w:val="0032424C"/>
    <w:rsid w:val="0034169D"/>
    <w:rsid w:val="003A66EA"/>
    <w:rsid w:val="003B542C"/>
    <w:rsid w:val="00414148"/>
    <w:rsid w:val="00425431"/>
    <w:rsid w:val="004B3B57"/>
    <w:rsid w:val="004B515D"/>
    <w:rsid w:val="004C2FB5"/>
    <w:rsid w:val="004D4D66"/>
    <w:rsid w:val="00523CB6"/>
    <w:rsid w:val="005329C3"/>
    <w:rsid w:val="00544711"/>
    <w:rsid w:val="00583DF7"/>
    <w:rsid w:val="005A3789"/>
    <w:rsid w:val="005B746D"/>
    <w:rsid w:val="005F2CE2"/>
    <w:rsid w:val="005F5F76"/>
    <w:rsid w:val="00625304"/>
    <w:rsid w:val="00645B7D"/>
    <w:rsid w:val="0064719A"/>
    <w:rsid w:val="006473E9"/>
    <w:rsid w:val="00656C1C"/>
    <w:rsid w:val="006C39F3"/>
    <w:rsid w:val="006F7B6E"/>
    <w:rsid w:val="0070297D"/>
    <w:rsid w:val="00706FFF"/>
    <w:rsid w:val="00716985"/>
    <w:rsid w:val="00831A95"/>
    <w:rsid w:val="00836C6C"/>
    <w:rsid w:val="008746F0"/>
    <w:rsid w:val="00891CDE"/>
    <w:rsid w:val="008E3817"/>
    <w:rsid w:val="008F3FE3"/>
    <w:rsid w:val="008F64BD"/>
    <w:rsid w:val="00901516"/>
    <w:rsid w:val="00920108"/>
    <w:rsid w:val="009252E4"/>
    <w:rsid w:val="00933B2A"/>
    <w:rsid w:val="00934E45"/>
    <w:rsid w:val="00943AD5"/>
    <w:rsid w:val="00951B2B"/>
    <w:rsid w:val="0096477E"/>
    <w:rsid w:val="009A4B22"/>
    <w:rsid w:val="009B681A"/>
    <w:rsid w:val="009E2900"/>
    <w:rsid w:val="00A00F7C"/>
    <w:rsid w:val="00A058A3"/>
    <w:rsid w:val="00A1164C"/>
    <w:rsid w:val="00A218F8"/>
    <w:rsid w:val="00A26CD7"/>
    <w:rsid w:val="00A65E3E"/>
    <w:rsid w:val="00AA2660"/>
    <w:rsid w:val="00AA5647"/>
    <w:rsid w:val="00AC0E30"/>
    <w:rsid w:val="00AC1527"/>
    <w:rsid w:val="00AD0E6B"/>
    <w:rsid w:val="00AD7A90"/>
    <w:rsid w:val="00AE2D72"/>
    <w:rsid w:val="00AE50BA"/>
    <w:rsid w:val="00B365D4"/>
    <w:rsid w:val="00BA70B1"/>
    <w:rsid w:val="00BF053A"/>
    <w:rsid w:val="00BF391A"/>
    <w:rsid w:val="00C05B4B"/>
    <w:rsid w:val="00C36FF3"/>
    <w:rsid w:val="00C622F3"/>
    <w:rsid w:val="00C64AF1"/>
    <w:rsid w:val="00C747FB"/>
    <w:rsid w:val="00CC189F"/>
    <w:rsid w:val="00CD7ED4"/>
    <w:rsid w:val="00D33137"/>
    <w:rsid w:val="00D672B9"/>
    <w:rsid w:val="00D92E23"/>
    <w:rsid w:val="00DA006A"/>
    <w:rsid w:val="00DA77AF"/>
    <w:rsid w:val="00DC6102"/>
    <w:rsid w:val="00DD6F3F"/>
    <w:rsid w:val="00DE667A"/>
    <w:rsid w:val="00E071A9"/>
    <w:rsid w:val="00E146F0"/>
    <w:rsid w:val="00E664B7"/>
    <w:rsid w:val="00E72DBC"/>
    <w:rsid w:val="00EE71E3"/>
    <w:rsid w:val="00F15AAF"/>
    <w:rsid w:val="00F27B63"/>
    <w:rsid w:val="00F56F24"/>
    <w:rsid w:val="00F75CD3"/>
    <w:rsid w:val="00F77EC6"/>
    <w:rsid w:val="00FB2CB5"/>
    <w:rsid w:val="00FB2FA3"/>
    <w:rsid w:val="00FB4FFF"/>
    <w:rsid w:val="00FE6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3AAC2-71FA-43C1-A578-12E622E1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91A"/>
  </w:style>
  <w:style w:type="paragraph" w:styleId="Footer">
    <w:name w:val="footer"/>
    <w:basedOn w:val="Normal"/>
    <w:link w:val="FooterChar"/>
    <w:uiPriority w:val="99"/>
    <w:unhideWhenUsed/>
    <w:rsid w:val="00BF3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91A"/>
  </w:style>
  <w:style w:type="paragraph" w:styleId="Bibliography">
    <w:name w:val="Bibliography"/>
    <w:basedOn w:val="Normal"/>
    <w:next w:val="Normal"/>
    <w:uiPriority w:val="37"/>
    <w:unhideWhenUsed/>
    <w:rsid w:val="00DE667A"/>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Nic19</b:Tag>
    <b:SourceType>JournalArticle</b:SourceType>
    <b:Guid>{21A53219-F9E8-4635-A22B-22C2751085C2}</b:Guid>
    <b:Title>The Broken Windows of America’s Foreign Policy</b:Title>
    <b:Year>2019</b:Year>
    <b:Author>
      <b:Author>
        <b:NameList>
          <b:Person>
            <b:Last>Cooper</b:Last>
            <b:First>Nick</b:First>
          </b:Person>
        </b:NameList>
      </b:Author>
    </b:Author>
    <b:JournalName>Mises Wire</b:JournalName>
    <b:RefOrder>1</b:RefOrder>
  </b:Source>
  <b:Source>
    <b:Tag>Ama18</b:Tag>
    <b:SourceType>JournalArticle</b:SourceType>
    <b:Guid>{E574B3EF-0A7F-496F-827F-49097F0D7FA2}</b:Guid>
    <b:Author>
      <b:Author>
        <b:NameList>
          <b:Person>
            <b:Last>Macias</b:Last>
            <b:First>Amanda</b:First>
          </b:Person>
        </b:NameList>
      </b:Author>
    </b:Author>
    <b:Title>America has spent $5.9 trillion on wars in the Middle East and Asia since 2001, a new study says</b:Title>
    <b:JournalName>CNBC</b:JournalName>
    <b:Year>2018</b:Year>
    <b:RefOrder>2</b:RefOrder>
  </b:Source>
</b:Sources>
</file>

<file path=customXml/itemProps1.xml><?xml version="1.0" encoding="utf-8"?>
<ds:datastoreItem xmlns:ds="http://schemas.openxmlformats.org/officeDocument/2006/customXml" ds:itemID="{3DC42905-2C85-4775-8461-399D0901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2019-10-03T20:46:00Z</dcterms:created>
  <dcterms:modified xsi:type="dcterms:W3CDTF">2019-10-03T20:46:00Z</dcterms:modified>
</cp:coreProperties>
</file>